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E6A8" w14:textId="77777777" w:rsidR="00EA05A9" w:rsidRDefault="00EA05A9" w:rsidP="00EA05A9">
      <w:r>
        <w:t>Kashelle Lockman, PharmD, MA, represents the Society of Pain and Palliative Care Pharmacists on the National Coalition for Hospice and Palliative Care Equity and Inclusion Workgroup. Dr. Lockman currently serves as a Board of Trustee for the Society of Pain and Palliative Care Pharmacists. She has been a member of SPPCP and served in various capacities since it formed in 2016. In addition, she serves on the American Association of Colleges of Pharmacy Academic Affairs Committee and American Society of Health-System Pharmacists Pain Management and Palliative Care Section Advisory Group.</w:t>
      </w:r>
    </w:p>
    <w:p w14:paraId="6CB7728D" w14:textId="77777777" w:rsidR="00EA05A9" w:rsidRDefault="00EA05A9" w:rsidP="00EA05A9"/>
    <w:p w14:paraId="48CB7564" w14:textId="54B27BEA" w:rsidR="00A54B0F" w:rsidRDefault="00EA05A9" w:rsidP="00EA05A9">
      <w:r>
        <w:t>Dr. Lockman is a Clinical Assistant Professor at the University of Iowa College of Pharmacy, a 2019 Cambia Health Foundation Sojourns Scholar, and a Clinical Pharmacy Specialist in Palliative Care at University of Iowa Hospitals and Clinics. She is a member of the University of Iowa SOLACE Palliative Care Collaborative and directs the University of Iowa Certificate in Palliative Care for PharmD students. Dr. Lockman has received several awards for her efforts as an educator, including the 2019 American College of Clinical Pharmacy New Educator of the Year, 2019 University of Iowa PharmD Class of 2021 Teacher of the Year, and 2021 UI College of Pharmacy Faculty Preceptor Excellence Award. Dr. Lockman’s research explores instructional strategies for teaching whole-person care, teaching and assessment methods for advancing equity and inclusion in pharmacy education, and models to expand access to quality palliative care.</w:t>
      </w:r>
    </w:p>
    <w:sectPr w:rsidR="00A54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A9"/>
    <w:rsid w:val="005B4D89"/>
    <w:rsid w:val="00A54B0F"/>
    <w:rsid w:val="00A85609"/>
    <w:rsid w:val="00BD4532"/>
    <w:rsid w:val="00E55487"/>
    <w:rsid w:val="00EA05A9"/>
    <w:rsid w:val="00EB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A22C"/>
  <w15:chartTrackingRefBased/>
  <w15:docId w15:val="{5EB83CEF-E9D7-408A-BD4A-2F4C8FA4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Profant</dc:creator>
  <cp:keywords/>
  <dc:description/>
  <cp:lastModifiedBy>Theresa Profant</cp:lastModifiedBy>
  <cp:revision>1</cp:revision>
  <dcterms:created xsi:type="dcterms:W3CDTF">2023-03-14T20:38:00Z</dcterms:created>
  <dcterms:modified xsi:type="dcterms:W3CDTF">2023-03-14T20:39:00Z</dcterms:modified>
</cp:coreProperties>
</file>